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附件2现场带设备安装：</w:t>
      </w:r>
    </w:p>
    <w:p>
      <w:pPr>
        <w:pStyle w:val="4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安装前需向客户经理索取以下信息</w:t>
      </w:r>
    </w:p>
    <w:p>
      <w:pPr>
        <w:pStyle w:val="6"/>
        <w:bidi w:val="0"/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lang w:val="en-US" w:eastAsia="zh-CN"/>
        </w:rPr>
        <w:t>餐饮企业信息</w:t>
      </w:r>
    </w:p>
    <w:p>
      <w:pPr>
        <w:pStyle w:val="6"/>
        <w:numPr>
          <w:ilvl w:val="3"/>
          <w:numId w:val="0"/>
        </w:numPr>
        <w:bidi w:val="0"/>
        <w:ind w:left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举例：南昌某外卖餐饮单位（级联时需要填写）</w:t>
      </w:r>
    </w:p>
    <w:p>
      <w:pPr>
        <w:bidi w:val="0"/>
        <w:rPr>
          <w:rFonts w:hint="default"/>
          <w:b/>
          <w:bCs/>
          <w:lang w:val="en-US" w:eastAsia="zh-CN"/>
        </w:rPr>
      </w:pPr>
      <w:r>
        <w:rPr>
          <w:rFonts w:hint="default"/>
          <w:b/>
          <w:bCs/>
          <w:lang w:val="en-US" w:eastAsia="zh-CN"/>
        </w:rPr>
        <w:t>企业社会信用代码编号</w:t>
      </w:r>
      <w:r>
        <w:rPr>
          <w:rFonts w:hint="eastAsia"/>
          <w:lang w:val="en-US" w:eastAsia="zh-CN"/>
        </w:rPr>
        <w:t>：91360125MA392FRD0</w:t>
      </w:r>
      <w:r>
        <w:rPr>
          <w:rFonts w:hint="eastAsia"/>
          <w:color w:val="auto"/>
          <w:lang w:val="en-US" w:eastAsia="zh-CN"/>
        </w:rPr>
        <w:t>X</w:t>
      </w:r>
      <w:r>
        <w:rPr>
          <w:rFonts w:hint="eastAsia"/>
          <w:b/>
          <w:bCs/>
          <w:color w:val="0000FF"/>
          <w:lang w:val="en-US" w:eastAsia="zh-CN"/>
        </w:rPr>
        <w:t>（营业执照）</w:t>
      </w:r>
    </w:p>
    <w:p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许可证编号</w:t>
      </w:r>
      <w:r>
        <w:rPr>
          <w:rFonts w:hint="eastAsia"/>
          <w:lang w:val="en-US" w:eastAsia="zh-CN"/>
        </w:rPr>
        <w:t>：JY2360122006366X</w:t>
      </w:r>
      <w:r>
        <w:rPr>
          <w:rFonts w:hint="eastAsia"/>
          <w:b/>
          <w:bCs/>
          <w:color w:val="0000FF"/>
          <w:lang w:val="en-US" w:eastAsia="zh-CN"/>
        </w:rPr>
        <w:t>（小餐饮小食杂店经营登记证）</w:t>
      </w:r>
    </w:p>
    <w:p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当地区划行政编码</w:t>
      </w:r>
      <w:r>
        <w:rPr>
          <w:rFonts w:hint="eastAsia"/>
          <w:lang w:val="en-US" w:eastAsia="zh-CN"/>
        </w:rPr>
        <w:t>:360113（</w:t>
      </w:r>
      <w:r>
        <w:rPr>
          <w:rStyle w:val="9"/>
          <w:rFonts w:hint="eastAsia"/>
          <w:lang w:val="en-US" w:eastAsia="zh-CN"/>
        </w:rPr>
        <w:fldChar w:fldCharType="begin"/>
      </w:r>
      <w:r>
        <w:rPr>
          <w:rStyle w:val="9"/>
          <w:rFonts w:hint="eastAsia"/>
          <w:lang w:val="en-US" w:eastAsia="zh-CN"/>
        </w:rPr>
        <w:instrText xml:space="preserve"> HYPERLINK "http://xzqh.mca.gov.cn/map" </w:instrText>
      </w:r>
      <w:r>
        <w:rPr>
          <w:rStyle w:val="9"/>
          <w:rFonts w:hint="eastAsia"/>
          <w:lang w:val="en-US" w:eastAsia="zh-CN"/>
        </w:rPr>
        <w:fldChar w:fldCharType="separate"/>
      </w:r>
      <w:r>
        <w:rPr>
          <w:rStyle w:val="9"/>
          <w:rFonts w:hint="eastAsia" w:ascii="黑体" w:hAnsi="黑体" w:eastAsia="黑体" w:cstheme="minorBidi"/>
          <w:kern w:val="2"/>
          <w:sz w:val="22"/>
          <w:szCs w:val="22"/>
          <w:lang w:val="en-US" w:eastAsia="zh-CN" w:bidi="ar-SA"/>
        </w:rPr>
        <w:t>不知道按住Ctrl键</w:t>
      </w:r>
      <w:r>
        <w:rPr>
          <w:rStyle w:val="9"/>
          <w:rFonts w:hint="eastAsia"/>
          <w:lang w:val="en-US" w:eastAsia="zh-CN"/>
        </w:rPr>
        <w:t>点这</w:t>
      </w:r>
      <w:r>
        <w:rPr>
          <w:rStyle w:val="9"/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）</w:t>
      </w:r>
    </w:p>
    <w:p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法人</w:t>
      </w:r>
      <w:r>
        <w:rPr>
          <w:rFonts w:hint="eastAsia"/>
          <w:lang w:val="en-US" w:eastAsia="zh-CN"/>
        </w:rPr>
        <w:t>：翁某某</w:t>
      </w:r>
    </w:p>
    <w:p>
      <w:pPr>
        <w:rPr>
          <w:rFonts w:hint="default"/>
          <w:lang w:val="en-US" w:eastAsia="zh-CN"/>
        </w:rPr>
      </w:pPr>
      <w:r>
        <w:rPr>
          <w:rFonts w:hint="default"/>
          <w:b/>
          <w:bCs/>
          <w:lang w:val="en-US" w:eastAsia="zh-CN"/>
        </w:rPr>
        <w:t>电话</w:t>
      </w:r>
      <w:r>
        <w:rPr>
          <w:rFonts w:hint="eastAsia"/>
          <w:lang w:val="en-US" w:eastAsia="zh-CN"/>
        </w:rPr>
        <w:t>：13123456789</w:t>
      </w:r>
    </w:p>
    <w:p>
      <w:pPr>
        <w:rPr>
          <w:rFonts w:hint="eastAsia"/>
          <w:lang w:val="en-US" w:eastAsia="zh-CN"/>
        </w:rPr>
      </w:pPr>
      <w:r>
        <w:rPr>
          <w:rFonts w:hint="default"/>
          <w:b/>
          <w:bCs/>
          <w:lang w:val="en-US" w:eastAsia="zh-CN"/>
        </w:rPr>
        <w:t>门头照片</w:t>
      </w:r>
      <w:r>
        <w:rPr>
          <w:rFonts w:hint="eastAsia"/>
          <w:lang w:val="en-US" w:eastAsia="zh-CN"/>
        </w:rPr>
        <w:t>：</w:t>
      </w:r>
    </w:p>
    <w:p>
      <w:pPr>
        <w:rPr>
          <w:rFonts w:hint="eastAsia"/>
          <w:b/>
          <w:bCs/>
          <w:color w:val="FF0000"/>
          <w:lang w:val="en-US" w:eastAsia="zh-CN"/>
        </w:rPr>
      </w:pPr>
      <w:r>
        <w:rPr>
          <w:b/>
          <w:bCs/>
          <w:color w:val="FF0000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826135</wp:posOffset>
            </wp:positionH>
            <wp:positionV relativeFrom="paragraph">
              <wp:posOffset>58420</wp:posOffset>
            </wp:positionV>
            <wp:extent cx="3589655" cy="2519680"/>
            <wp:effectExtent l="0" t="0" r="4445" b="7620"/>
            <wp:wrapTopAndBottom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9655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/>
          <w:b/>
          <w:bCs/>
          <w:color w:val="FF0000"/>
          <w:lang w:val="en-US" w:eastAsia="zh-CN"/>
        </w:rPr>
        <w:t>信息不能</w:t>
      </w:r>
      <w:r>
        <w:rPr>
          <w:rFonts w:hint="eastAsia"/>
          <w:b/>
          <w:bCs/>
          <w:color w:val="FF0000"/>
          <w:lang w:val="en-US" w:eastAsia="zh-CN"/>
        </w:rPr>
        <w:t>为</w:t>
      </w:r>
      <w:r>
        <w:rPr>
          <w:rFonts w:hint="default"/>
          <w:b/>
          <w:bCs/>
          <w:color w:val="FF0000"/>
          <w:lang w:val="en-US" w:eastAsia="zh-CN"/>
        </w:rPr>
        <w:t>假，否则无法加入美团平台</w:t>
      </w:r>
      <w:r>
        <w:rPr>
          <w:rFonts w:hint="eastAsia"/>
          <w:b/>
          <w:bCs/>
          <w:color w:val="FF0000"/>
          <w:lang w:val="en-US" w:eastAsia="zh-CN"/>
        </w:rPr>
        <w:t>！</w:t>
      </w:r>
    </w:p>
    <w:p>
      <w:pPr>
        <w:rPr>
          <w:rFonts w:hint="default"/>
          <w:b/>
          <w:bCs/>
          <w:color w:val="FF0000"/>
          <w:lang w:val="en-US" w:eastAsia="zh-CN"/>
        </w:rPr>
      </w:pPr>
      <w:r>
        <w:rPr>
          <w:rFonts w:hint="default"/>
          <w:b/>
          <w:bCs/>
          <w:color w:val="FF0000"/>
          <w:lang w:val="en-US" w:eastAsia="zh-CN"/>
        </w:rPr>
        <w:t>信息不能填假，否则无法加入美团平台</w:t>
      </w:r>
      <w:r>
        <w:rPr>
          <w:rFonts w:hint="eastAsia"/>
          <w:b/>
          <w:bCs/>
          <w:color w:val="FF0000"/>
          <w:lang w:val="en-US" w:eastAsia="zh-CN"/>
        </w:rPr>
        <w:t>！！</w:t>
      </w:r>
    </w:p>
    <w:p>
      <w:pPr>
        <w:pStyle w:val="4"/>
        <w:bidi w:val="0"/>
        <w:rPr>
          <w:rFonts w:hint="default"/>
          <w:b/>
          <w:bCs/>
          <w:color w:val="0000FF"/>
          <w:lang w:val="en-US" w:eastAsia="zh-CN"/>
        </w:rPr>
      </w:pPr>
      <w:r>
        <w:rPr>
          <w:rFonts w:hint="eastAsia"/>
          <w:lang w:val="en-US" w:eastAsia="zh-CN"/>
        </w:rPr>
        <w:t>产品安装（安装有问题，找</w:t>
      </w:r>
      <w:r>
        <w:rPr>
          <w:rFonts w:hint="eastAsia"/>
          <w:color w:val="0000FF"/>
          <w:lang w:val="en-US" w:eastAsia="zh-CN"/>
        </w:rPr>
        <w:t>物联网公司鄢志鹏17679111010</w:t>
      </w:r>
      <w:r>
        <w:rPr>
          <w:rFonts w:hint="eastAsia"/>
          <w:lang w:val="en-US" w:eastAsia="zh-CN"/>
        </w:rPr>
        <w:t>）（</w:t>
      </w:r>
      <w:r>
        <w:rPr>
          <w:rFonts w:hint="eastAsia"/>
          <w:color w:val="0000FF"/>
          <w:lang w:val="en-US" w:eastAsia="zh-CN"/>
        </w:rPr>
        <w:t>wifi</w:t>
      </w:r>
      <w:r>
        <w:rPr>
          <w:rFonts w:hint="eastAsia"/>
          <w:lang w:val="en-US" w:eastAsia="zh-CN"/>
        </w:rPr>
        <w:t>连接建议使用</w:t>
      </w:r>
      <w:r>
        <w:rPr>
          <w:rFonts w:hint="eastAsia"/>
          <w:b/>
          <w:bCs/>
          <w:color w:val="0000FF"/>
          <w:lang w:val="en-US" w:eastAsia="zh-CN"/>
        </w:rPr>
        <w:t>2.4G频段）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装维人员可按如下手册场景化完成设备安装及绑定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pict>
          <v:shape id="_x0000_s1026" o:spid="_x0000_s1026" o:spt="75" type="#_x0000_t75" style="position:absolute;left:0pt;margin-left:78.75pt;margin-top:18.2pt;height:66pt;width:72.7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</v:shape>
          <o:OLEObject Type="Embed" ProgID="Package" ShapeID="_x0000_s1026" DrawAspect="Icon" ObjectID="_1468075725" r:id="rId5">
            <o:LockedField>false</o:LockedField>
          </o:OLEObject>
        </w:pict>
      </w:r>
      <w:r>
        <w:rPr>
          <w:rFonts w:hint="eastAsia"/>
          <w:lang w:val="en-US" w:eastAsia="zh-CN"/>
        </w:rPr>
        <w:t>附1：装维手册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附2：千里眼摄像机安装部署指南</w:t>
      </w:r>
    </w:p>
    <w:p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pict>
          <v:shape id="_x0000_s1027" o:spid="_x0000_s1027" o:spt="75" type="#_x0000_t75" style="position:absolute;left:0pt;margin-left:83.5pt;margin-top:11.8pt;height:66pt;width:72.75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</v:shape>
          <o:OLEObject Type="Embed" ProgID="Package" ShapeID="_x0000_s1027" DrawAspect="Icon" ObjectID="_1468075726" r:id="rId7">
            <o:LockedField>false</o:LockedField>
          </o:OLEObject>
        </w:pic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pStyle w:val="2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4707255"/>
            <wp:effectExtent l="0" t="0" r="11430" b="4445"/>
            <wp:docPr id="31" name="图片 31" descr="1754565110213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54565110213_副本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70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</w:pPr>
      <w:r>
        <w:drawing>
          <wp:inline distT="0" distB="0" distL="114300" distR="114300">
            <wp:extent cx="5268595" cy="2681605"/>
            <wp:effectExtent l="0" t="0" r="1905" b="10795"/>
            <wp:docPr id="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4688205" cy="6242685"/>
            <wp:effectExtent l="0" t="0" r="10795" b="571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8205" cy="624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平台级连至外卖平台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级联“美团明厨亮灶”项目</w:t>
      </w:r>
    </w:p>
    <w:p>
      <w:pPr>
        <w:bidi w:val="0"/>
        <w:rPr>
          <w:rFonts w:hint="eastAsia"/>
        </w:rPr>
      </w:pPr>
      <w:bookmarkStart w:id="0" w:name="_Toc24557449"/>
      <w:bookmarkStart w:id="1" w:name="_Toc24901001"/>
      <w:r>
        <w:rPr>
          <w:rFonts w:hint="eastAsia"/>
        </w:rPr>
        <w:t xml:space="preserve">（1） </w:t>
      </w:r>
      <w:r>
        <w:rPr>
          <w:rFonts w:hint="eastAsia"/>
          <w:lang w:val="en-US" w:eastAsia="zh-CN"/>
        </w:rPr>
        <w:t>登录千里眼APP（仅支持APP），点击首页</w:t>
      </w:r>
      <w:r>
        <w:rPr>
          <w:rFonts w:hint="eastAsia"/>
        </w:rPr>
        <w:t>→</w:t>
      </w:r>
      <w:r>
        <w:rPr>
          <w:rFonts w:hint="eastAsia"/>
          <w:lang w:val="en-US" w:eastAsia="zh-CN"/>
        </w:rPr>
        <w:t>更多</w:t>
      </w:r>
      <w:r>
        <w:rPr>
          <w:rFonts w:hint="eastAsia"/>
        </w:rPr>
        <w:t>→我的级联→其他用户/企业，</w:t>
      </w:r>
      <w:r>
        <w:rPr>
          <w:rFonts w:hint="eastAsia"/>
          <w:lang w:val="en-US" w:eastAsia="zh-CN"/>
        </w:rPr>
        <w:t>确认好企业名称后请</w:t>
      </w:r>
      <w:r>
        <w:rPr>
          <w:rFonts w:hint="eastAsia"/>
        </w:rPr>
        <w:t>点击右侧按钮“申请加入”，阅读《级联隐私条例》完成后，点击“同意”按钮。</w:t>
      </w:r>
      <w:bookmarkEnd w:id="0"/>
      <w:bookmarkEnd w:id="1"/>
    </w:p>
    <w:p>
      <w:pPr>
        <w:bidi w:val="0"/>
        <w:rPr>
          <w:rFonts w:hint="eastAsia"/>
        </w:rPr>
      </w:pPr>
      <w:bookmarkStart w:id="2" w:name="_Toc24901003"/>
      <w:r>
        <w:rPr>
          <w:rFonts w:hint="eastAsia"/>
        </w:rPr>
        <w:t>（2） 输入</w:t>
      </w:r>
      <w:r>
        <w:rPr>
          <w:rFonts w:hint="eastAsia"/>
          <w:lang w:val="en-US" w:eastAsia="zh-CN"/>
        </w:rPr>
        <w:t>美团</w:t>
      </w:r>
      <w:r>
        <w:rPr>
          <w:rFonts w:hint="eastAsia"/>
          <w:lang w:val="en-US" w:eastAsia="zh-Hans"/>
        </w:rPr>
        <w:t>企业编码</w:t>
      </w:r>
      <w:r>
        <w:rPr>
          <w:rFonts w:hint="eastAsia"/>
        </w:rPr>
        <w:t>：851571082</w:t>
      </w:r>
      <w:r>
        <w:rPr>
          <w:rFonts w:hint="eastAsia"/>
          <w:lang w:val="en-US" w:eastAsia="zh-CN"/>
        </w:rPr>
        <w:t>0</w:t>
      </w:r>
      <w:r>
        <w:rPr>
          <w:rFonts w:hint="eastAsia"/>
        </w:rPr>
        <w:t>，点击“下一步”按钮，根据提示填写所需的申请级联信息。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（3）填写完成后，申请级联，千里眼平台会在大约一个小时内自动同步至美团平台。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</w:t>
      </w:r>
      <w:r>
        <w:rPr>
          <w:rFonts w:hint="default"/>
          <w:lang w:val="en-US" w:eastAsia="zh-CN"/>
        </w:rPr>
        <w:t>4</w:t>
      </w:r>
      <w:r>
        <w:rPr>
          <w:rFonts w:hint="eastAsia"/>
          <w:lang w:val="en-US" w:eastAsia="zh-CN"/>
        </w:rPr>
        <w:t>）在级联一小时后，在美团商家端APP进行验真流程，商户在商家端后台~我的~门店~门店设置~明厨亮灶。</w:t>
      </w: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级联“饿了么明厨亮灶”项目</w:t>
      </w:r>
    </w:p>
    <w:p>
      <w:pPr>
        <w:bidi w:val="0"/>
        <w:rPr>
          <w:rFonts w:hint="eastAsia"/>
        </w:rPr>
      </w:pPr>
      <w:r>
        <w:rPr>
          <w:rFonts w:hint="eastAsia"/>
        </w:rPr>
        <w:t xml:space="preserve">（1） </w:t>
      </w:r>
      <w:r>
        <w:rPr>
          <w:rFonts w:hint="eastAsia"/>
          <w:lang w:val="en-US" w:eastAsia="zh-CN"/>
        </w:rPr>
        <w:t>登录千里眼APP（仅支持APP），点击首页</w:t>
      </w:r>
      <w:r>
        <w:rPr>
          <w:rFonts w:hint="eastAsia"/>
        </w:rPr>
        <w:t>→</w:t>
      </w:r>
      <w:r>
        <w:rPr>
          <w:rFonts w:hint="eastAsia"/>
          <w:lang w:val="en-US" w:eastAsia="zh-CN"/>
        </w:rPr>
        <w:t>更多</w:t>
      </w:r>
      <w:r>
        <w:rPr>
          <w:rFonts w:hint="eastAsia"/>
        </w:rPr>
        <w:t>→级联</w:t>
      </w:r>
      <w:r>
        <w:rPr>
          <w:rFonts w:hint="eastAsia"/>
          <w:lang w:val="en-US" w:eastAsia="zh-CN"/>
        </w:rPr>
        <w:t>申请</w:t>
      </w:r>
      <w:r>
        <w:rPr>
          <w:rFonts w:hint="eastAsia"/>
        </w:rPr>
        <w:t>→其他用户/企业，</w:t>
      </w:r>
      <w:r>
        <w:rPr>
          <w:rFonts w:hint="eastAsia"/>
          <w:lang w:val="en-US" w:eastAsia="zh-CN"/>
        </w:rPr>
        <w:t>确认好企业名称后请</w:t>
      </w:r>
      <w:r>
        <w:rPr>
          <w:rFonts w:hint="eastAsia"/>
        </w:rPr>
        <w:t>点击右侧按钮“申请加入”，阅读《级联隐私条例》完成后，点击“同意”按钮。</w:t>
      </w:r>
    </w:p>
    <w:p>
      <w:pPr>
        <w:bidi w:val="0"/>
        <w:rPr>
          <w:rFonts w:hint="eastAsia"/>
        </w:rPr>
      </w:pPr>
      <w:r>
        <w:rPr>
          <w:rFonts w:hint="eastAsia"/>
        </w:rPr>
        <w:t>（2） 输入</w:t>
      </w:r>
      <w:r>
        <w:rPr>
          <w:rFonts w:hint="eastAsia"/>
          <w:lang w:val="en-US" w:eastAsia="zh-CN"/>
        </w:rPr>
        <w:t>饿了么</w:t>
      </w:r>
      <w:r>
        <w:rPr>
          <w:rFonts w:hint="eastAsia"/>
          <w:lang w:val="en-US" w:eastAsia="zh-Hans"/>
        </w:rPr>
        <w:t>企业编码</w:t>
      </w:r>
      <w:r>
        <w:rPr>
          <w:rFonts w:hint="eastAsia"/>
        </w:rPr>
        <w:t>：</w:t>
      </w:r>
      <w:r>
        <w:rPr>
          <w:lang w:val="en-US" w:eastAsia="zh-CN"/>
        </w:rPr>
        <w:t>7884233132</w:t>
      </w:r>
      <w:r>
        <w:rPr>
          <w:rFonts w:hint="eastAsia"/>
        </w:rPr>
        <w:t>，点击“下一步”按钮，根据提示填写所需的申请级联信息。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（3）填写完成后，申请级联，千里眼平台会在大约一个小时内自动同步至饿了么平台。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5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级联“京东明厨亮灶”项目</w:t>
      </w:r>
    </w:p>
    <w:p>
      <w:pPr>
        <w:bidi w:val="0"/>
        <w:rPr>
          <w:rFonts w:hint="eastAsia"/>
        </w:rPr>
      </w:pPr>
      <w:r>
        <w:rPr>
          <w:rFonts w:hint="eastAsia"/>
        </w:rPr>
        <w:t xml:space="preserve">（1） </w:t>
      </w:r>
      <w:r>
        <w:rPr>
          <w:rFonts w:hint="eastAsia"/>
          <w:lang w:val="en-US" w:eastAsia="zh-CN"/>
        </w:rPr>
        <w:t>登录千里眼APP（仅支持APP），点击首页</w:t>
      </w:r>
      <w:r>
        <w:rPr>
          <w:rFonts w:hint="eastAsia"/>
        </w:rPr>
        <w:t>→</w:t>
      </w:r>
      <w:r>
        <w:rPr>
          <w:rFonts w:hint="eastAsia"/>
          <w:lang w:val="en-US" w:eastAsia="zh-CN"/>
        </w:rPr>
        <w:t>更多</w:t>
      </w:r>
      <w:r>
        <w:rPr>
          <w:rFonts w:hint="eastAsia"/>
        </w:rPr>
        <w:t>→级联</w:t>
      </w:r>
      <w:r>
        <w:rPr>
          <w:rFonts w:hint="eastAsia"/>
          <w:lang w:val="en-US" w:eastAsia="zh-CN"/>
        </w:rPr>
        <w:t>申请</w:t>
      </w:r>
      <w:r>
        <w:rPr>
          <w:rFonts w:hint="eastAsia"/>
        </w:rPr>
        <w:t>→其他用户/企业，</w:t>
      </w:r>
      <w:r>
        <w:rPr>
          <w:rFonts w:hint="eastAsia"/>
          <w:lang w:val="en-US" w:eastAsia="zh-CN"/>
        </w:rPr>
        <w:t>确认好企业名称后请</w:t>
      </w:r>
      <w:r>
        <w:rPr>
          <w:rFonts w:hint="eastAsia"/>
        </w:rPr>
        <w:t>点击右侧按钮“申请加入”，阅读《级联隐私条例》完成后，点击“同意”按钮。</w:t>
      </w:r>
    </w:p>
    <w:p>
      <w:pPr>
        <w:bidi w:val="0"/>
        <w:rPr>
          <w:rFonts w:hint="eastAsia"/>
        </w:rPr>
      </w:pPr>
      <w:r>
        <w:rPr>
          <w:rFonts w:hint="eastAsia"/>
        </w:rPr>
        <w:t>（2） 输入</w:t>
      </w:r>
      <w:r>
        <w:rPr>
          <w:rFonts w:hint="eastAsia"/>
          <w:lang w:val="en-US" w:eastAsia="zh-CN"/>
        </w:rPr>
        <w:t>京东</w:t>
      </w:r>
      <w:r>
        <w:rPr>
          <w:rFonts w:hint="eastAsia"/>
          <w:lang w:val="en-US" w:eastAsia="zh-Hans"/>
        </w:rPr>
        <w:t>企业编码</w:t>
      </w:r>
      <w:r>
        <w:rPr>
          <w:rFonts w:hint="eastAsia"/>
        </w:rPr>
        <w:t>：</w:t>
      </w:r>
      <w:r>
        <w:rPr>
          <w:lang w:val="en-US" w:eastAsia="zh-CN"/>
        </w:rPr>
        <w:t>7682834364</w:t>
      </w:r>
      <w:r>
        <w:rPr>
          <w:rFonts w:hint="eastAsia"/>
        </w:rPr>
        <w:t>，点击“下一步”按钮，根据提示填写所需的申请级联信息。</w:t>
      </w:r>
    </w:p>
    <w:p>
      <w:pPr>
        <w:bidi w:val="0"/>
        <w:rPr>
          <w:rFonts w:hint="eastAsia"/>
        </w:rPr>
      </w:pPr>
      <w:r>
        <w:rPr>
          <w:rFonts w:hint="eastAsia"/>
          <w:lang w:val="en-US" w:eastAsia="zh-CN"/>
        </w:rPr>
        <w:t>（3）填写完成后，申请级联，千里眼平台会在大约一个小时内自动同步至京东平台。</w:t>
      </w:r>
    </w:p>
    <w:p>
      <w:pPr>
        <w:pStyle w:val="2"/>
        <w:rPr>
          <w:rFonts w:hint="eastAsia"/>
          <w:lang w:val="en-US" w:eastAsia="zh-CN"/>
        </w:rPr>
      </w:pPr>
      <w:bookmarkStart w:id="9" w:name="_GoBack"/>
      <w:bookmarkEnd w:id="9"/>
    </w:p>
    <w:p>
      <w:pPr>
        <w:pStyle w:val="2"/>
        <w:rPr>
          <w:rFonts w:hint="default"/>
          <w:lang w:val="en-US" w:eastAsia="zh-CN"/>
        </w:rPr>
      </w:pP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下载千里眼APP，进入千里眼手机APP,客户的</w:t>
      </w:r>
      <w:r>
        <w:rPr>
          <w:rFonts w:hint="eastAsia" w:cstheme="minorBidi"/>
          <w:b/>
          <w:bCs/>
          <w:color w:val="0000FF"/>
          <w:kern w:val="2"/>
          <w:sz w:val="30"/>
          <w:szCs w:val="30"/>
          <w:lang w:val="en-US" w:eastAsia="zh-CN" w:bidi="ar-SA"/>
        </w:rPr>
        <w:t>下单手机号码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验证码登录;</w:t>
      </w:r>
    </w:p>
    <w:p>
      <w:pPr>
        <w:pStyle w:val="2"/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详细级联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美团</w:t>
      </w:r>
      <w:r>
        <w:rPr>
          <w:rFonts w:hint="eastAsia" w:ascii="黑体" w:hAnsi="黑体" w:eastAsia="黑体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流程：</w:t>
      </w:r>
      <w:r>
        <w:rPr>
          <w:rFonts w:hint="eastAsia" w:cstheme="minorBidi"/>
          <w:b/>
          <w:bCs/>
          <w:color w:val="262626" w:themeColor="text1" w:themeTint="D9"/>
          <w:kern w:val="2"/>
          <w:sz w:val="30"/>
          <w:szCs w:val="30"/>
          <w:lang w:val="en-US" w:eastAsia="zh-CN" w:bidi="ar-SA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（千里眼手机APP）</w:t>
      </w:r>
    </w:p>
    <w:p>
      <w:pPr>
        <w:numPr>
          <w:ilvl w:val="0"/>
          <w:numId w:val="2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选择首页，再点击更多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016760" cy="4483100"/>
            <wp:effectExtent l="0" t="0" r="2540" b="0"/>
            <wp:docPr id="3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448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ind w:left="0" w:leftChars="0" w:firstLine="0" w:firstLine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选择级联申请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2964815" cy="6590665"/>
            <wp:effectExtent l="0" t="0" r="6985" b="635"/>
            <wp:docPr id="3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64815" cy="659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3.在其他用户/企业那栏，点击申请加入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3696335" cy="8215630"/>
            <wp:effectExtent l="0" t="0" r="12065" b="1270"/>
            <wp:docPr id="3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6335" cy="821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4.填写企业编码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（企业名称：</w:t>
      </w:r>
      <w:r>
        <w:rPr>
          <w:rFonts w:hint="eastAsia" w:ascii="Tahoma" w:hAnsi="Tahoma" w:eastAsia="Tahoma" w:cs="Tahoma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全国美团明厨亮灶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，企业编码</w:t>
      </w:r>
      <w:r>
        <w:rPr>
          <w:rFonts w:hint="eastAsia"/>
          <w:b/>
          <w:bCs/>
          <w:sz w:val="28"/>
          <w:szCs w:val="28"/>
        </w:rPr>
        <w:t>851571082</w:t>
      </w:r>
      <w:r>
        <w:rPr>
          <w:rFonts w:hint="eastAsia"/>
          <w:b/>
          <w:bCs/>
          <w:sz w:val="28"/>
          <w:szCs w:val="28"/>
          <w:lang w:val="en-US" w:eastAsia="zh-CN"/>
        </w:rPr>
        <w:t>0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）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  <w:r>
        <w:drawing>
          <wp:inline distT="0" distB="0" distL="114300" distR="114300">
            <wp:extent cx="3383915" cy="7522210"/>
            <wp:effectExtent l="0" t="0" r="6985" b="8890"/>
            <wp:docPr id="3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83915" cy="752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5.填写级联信息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（1.社会信用代码；2.许可证编码；3.法定代表人；4.请选择挂靠位置；5.店铺位置；6.行政区划编号；7.企业类型；8.添加照片）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jc w:val="center"/>
      </w:pPr>
      <w:r>
        <w:drawing>
          <wp:inline distT="0" distB="0" distL="114300" distR="114300">
            <wp:extent cx="2567305" cy="7144385"/>
            <wp:effectExtent l="0" t="0" r="10795" b="5715"/>
            <wp:docPr id="3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71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>
      <w:pPr>
        <w:pStyle w:val="2"/>
        <w:jc w:val="center"/>
      </w:pPr>
    </w:p>
    <w:p>
      <w:pPr>
        <w:pStyle w:val="2"/>
        <w:numPr>
          <w:ilvl w:val="0"/>
          <w:numId w:val="3"/>
        </w:numPr>
        <w:jc w:val="both"/>
        <w:rPr>
          <w:rFonts w:hint="eastAsia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kern w:val="2"/>
          <w:sz w:val="30"/>
          <w:szCs w:val="30"/>
          <w:lang w:val="en-US" w:eastAsia="zh-CN" w:bidi="ar-SA"/>
        </w:rPr>
        <w:t>验真：</w:t>
      </w:r>
      <w:r>
        <w:rPr>
          <w:rFonts w:hint="eastAsia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  <w:t>级联完，后面1个小时商家去验真入口：美团商家端后台~我的~门店~门店设置~明厨亮灶。进入门店环境档案~明厨亮灶，在直播内容确认页面确认同意开通</w:t>
      </w: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b/>
          <w:bCs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b/>
          <w:bCs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center"/>
        <w:rPr>
          <w:rFonts w:hint="default" w:asciiTheme="minorHAnsi" w:hAnsiTheme="minorHAnsi" w:eastAsiaTheme="minorEastAsia" w:cstheme="minorBidi"/>
          <w:b/>
          <w:bCs/>
          <w:kern w:val="2"/>
          <w:sz w:val="30"/>
          <w:szCs w:val="30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0"/>
          <w:szCs w:val="30"/>
          <w:lang w:val="en-US" w:eastAsia="zh-CN" w:bidi="ar-SA"/>
        </w:rPr>
        <w:t>级联到市监局操作</w:t>
      </w:r>
    </w:p>
    <w:p>
      <w:pPr>
        <w:numPr>
          <w:ilvl w:val="0"/>
          <w:numId w:val="0"/>
        </w:numPr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1.选择首页，再点击更多</w:t>
      </w:r>
    </w:p>
    <w:p>
      <w:pPr>
        <w:pStyle w:val="2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2235835" cy="4970145"/>
            <wp:effectExtent l="0" t="0" r="12065" b="825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235835" cy="497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2.选择级联申请</w:t>
      </w:r>
    </w:p>
    <w:p>
      <w:pPr>
        <w:pStyle w:val="2"/>
        <w:numPr>
          <w:ilvl w:val="0"/>
          <w:numId w:val="0"/>
        </w:numPr>
        <w:ind w:leftChars="0"/>
        <w:jc w:val="center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539365" cy="5642610"/>
            <wp:effectExtent l="0" t="0" r="635" b="8890"/>
            <wp:docPr id="8" name="图片 8" descr="1779864813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77986481312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39365" cy="564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3.点击申请级联</w:t>
      </w:r>
    </w:p>
    <w:p>
      <w:pPr>
        <w:numPr>
          <w:ilvl w:val="0"/>
          <w:numId w:val="0"/>
        </w:numPr>
        <w:ind w:leftChars="0"/>
        <w:jc w:val="center"/>
      </w:pP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168525" cy="4821555"/>
            <wp:effectExtent l="0" t="0" r="3175" b="444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68525" cy="482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4.填写企业编码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（企业名称：</w:t>
      </w:r>
      <w:r>
        <w:rPr>
          <w:rFonts w:hint="eastAsia" w:ascii="Tahoma" w:hAnsi="Tahoma" w:eastAsia="Tahoma" w:cs="Tahoma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南昌移动互联网 A1监管平台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，企业编码</w:t>
      </w:r>
      <w:r>
        <w:rPr>
          <w:rFonts w:hint="eastAsia"/>
          <w:b/>
          <w:bCs/>
          <w:sz w:val="28"/>
          <w:szCs w:val="28"/>
        </w:rPr>
        <w:t>2137786557500600390</w:t>
      </w:r>
      <w:r>
        <w:rPr>
          <w:rFonts w:ascii="Tahoma" w:hAnsi="Tahoma" w:eastAsia="Tahoma" w:cs="Tahoma"/>
          <w:i w:val="0"/>
          <w:iCs w:val="0"/>
          <w:caps w:val="0"/>
          <w:color w:val="000000"/>
          <w:spacing w:val="0"/>
          <w:sz w:val="14"/>
          <w:szCs w:val="14"/>
        </w:rPr>
        <w:t>）</w:t>
      </w:r>
      <w:r>
        <w:rPr>
          <w:rFonts w:hint="eastAsia" w:ascii="Tahoma" w:hAnsi="Tahoma" w:eastAsia="宋体" w:cs="Tahoma"/>
          <w:i w:val="0"/>
          <w:iCs w:val="0"/>
          <w:caps w:val="0"/>
          <w:color w:val="000000"/>
          <w:spacing w:val="0"/>
          <w:sz w:val="14"/>
          <w:szCs w:val="14"/>
          <w:lang w:val="en-US" w:eastAsia="zh-CN"/>
        </w:rPr>
        <w:t>汇总的统一账号，由汇总的账号统一级联处理</w:t>
      </w: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jc w:val="center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\</w:t>
      </w:r>
      <w:r>
        <w:rPr>
          <w:rFonts w:hint="eastAsia"/>
          <w:sz w:val="30"/>
          <w:szCs w:val="30"/>
          <w:lang w:val="en-US" w:eastAsia="zh-CN"/>
        </w:rPr>
        <w:drawing>
          <wp:inline distT="0" distB="0" distL="114300" distR="114300">
            <wp:extent cx="3293110" cy="7317740"/>
            <wp:effectExtent l="0" t="0" r="8890" b="10160"/>
            <wp:docPr id="4" name="图片 4" descr="e8fac8327e44c560a1cf9cc2e93cd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8fac8327e44c560a1cf9cc2e93cdd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93110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pStyle w:val="2"/>
        <w:rPr>
          <w:rFonts w:hint="eastAsia"/>
          <w:sz w:val="30"/>
          <w:szCs w:val="30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5.填写级联信息</w:t>
      </w: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</w:t>
      </w:r>
      <w:r>
        <w:rPr>
          <w:rFonts w:hint="eastAsia"/>
          <w:b/>
          <w:bCs/>
          <w:color w:val="0000FF"/>
          <w:sz w:val="30"/>
          <w:szCs w:val="30"/>
          <w:lang w:val="en-US" w:eastAsia="zh-CN"/>
        </w:rPr>
        <w:t>区县+企业名称；一定要选择共享室内机，再点击级联</w:t>
      </w:r>
      <w:r>
        <w:rPr>
          <w:rFonts w:hint="eastAsia"/>
          <w:sz w:val="30"/>
          <w:szCs w:val="30"/>
          <w:lang w:val="en-US" w:eastAsia="zh-CN"/>
        </w:rPr>
        <w:t>）</w:t>
      </w:r>
    </w:p>
    <w:p>
      <w:pPr>
        <w:pStyle w:val="2"/>
        <w:jc w:val="center"/>
        <w:rPr>
          <w:rFonts w:hint="eastAsia"/>
          <w:lang w:val="en-US" w:eastAsia="zh-CN"/>
        </w:rPr>
      </w:pPr>
    </w:p>
    <w:p>
      <w:pPr>
        <w:pStyle w:val="2"/>
        <w:jc w:val="center"/>
      </w:pPr>
      <w:r>
        <w:drawing>
          <wp:inline distT="0" distB="0" distL="114300" distR="114300">
            <wp:extent cx="3987800" cy="6083300"/>
            <wp:effectExtent l="0" t="0" r="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608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widowControl w:val="0"/>
        <w:numPr>
          <w:ilvl w:val="0"/>
          <w:numId w:val="0"/>
        </w:numPr>
        <w:spacing w:after="50" w:afterLines="50"/>
        <w:jc w:val="both"/>
        <w:rPr>
          <w:rFonts w:hint="default" w:asciiTheme="minorHAnsi" w:hAnsiTheme="minorHAnsi" w:eastAsiaTheme="minorEastAsia" w:cstheme="minorBidi"/>
          <w:kern w:val="2"/>
          <w:sz w:val="30"/>
          <w:szCs w:val="30"/>
          <w:lang w:val="en-US" w:eastAsia="zh-CN" w:bidi="ar-SA"/>
        </w:rPr>
      </w:pPr>
    </w:p>
    <w:p>
      <w:pPr>
        <w:pStyle w:val="3"/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附</w:t>
      </w:r>
      <w:bookmarkStart w:id="3" w:name="_Toc21098"/>
      <w:r>
        <w:rPr>
          <w:rFonts w:hint="eastAsia" w:ascii="仿宋" w:hAnsi="仿宋" w:eastAsia="仿宋" w:cs="仿宋"/>
          <w:lang w:val="en-US" w:eastAsia="zh-CN"/>
        </w:rPr>
        <w:t>：</w:t>
      </w:r>
      <w:r>
        <w:rPr>
          <w:rFonts w:hint="eastAsia"/>
          <w:lang w:val="en-US" w:eastAsia="zh-CN"/>
        </w:rPr>
        <w:t>如何在外卖上查看后厨视频</w:t>
      </w:r>
      <w:bookmarkEnd w:id="3"/>
    </w:p>
    <w:p>
      <w:pPr>
        <w:pStyle w:val="5"/>
        <w:numPr>
          <w:ilvl w:val="2"/>
          <w:numId w:val="4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美团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步骤1: 搜索店铺名称（注意：需要搜索店铺和个人账户收货地址距离较近，比如同城、同区，跨市这样的是搜索不到店铺的）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步骤2: 进入店铺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步骤3: 点击顶部店铺名称，弹出商家相册页面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步骤4：在商家相册页面选择后厨直播</w:t>
      </w:r>
    </w:p>
    <w:p>
      <w:pPr>
        <w:bidi w:val="0"/>
        <w:rPr>
          <w:rFonts w:hint="eastAsia"/>
          <w:lang w:val="en-US" w:eastAsia="zh-CN"/>
        </w:rPr>
      </w:pPr>
      <w:bookmarkStart w:id="4" w:name="_Toc787111808"/>
      <w:bookmarkStart w:id="5" w:name="_Toc1030177752"/>
      <w:bookmarkStart w:id="6" w:name="_Toc1962485336"/>
      <w: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488315</wp:posOffset>
            </wp:positionV>
            <wp:extent cx="1485265" cy="3232150"/>
            <wp:effectExtent l="0" t="0" r="635" b="6350"/>
            <wp:wrapTopAndBottom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48526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>步骤5：点击对应的设备进行播放</w:t>
      </w:r>
      <w:bookmarkEnd w:id="4"/>
      <w:bookmarkEnd w:id="5"/>
      <w:bookmarkEnd w:id="6"/>
    </w:p>
    <w:p>
      <w:pPr>
        <w:bidi w:val="0"/>
      </w:pPr>
      <w:bookmarkStart w:id="7" w:name="_Toc20603"/>
      <w:bookmarkStart w:id="8" w:name="_Toc2126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1515110</wp:posOffset>
            </wp:positionH>
            <wp:positionV relativeFrom="paragraph">
              <wp:posOffset>272415</wp:posOffset>
            </wp:positionV>
            <wp:extent cx="1447165" cy="3227070"/>
            <wp:effectExtent l="0" t="0" r="635" b="11430"/>
            <wp:wrapTopAndBottom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447165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7"/>
      <w:bookmarkEnd w:id="8"/>
    </w:p>
    <w:p>
      <w:pPr>
        <w:bidi w:val="0"/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4FF303"/>
    <w:multiLevelType w:val="singleLevel"/>
    <w:tmpl w:val="DC4FF303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E05B0B72"/>
    <w:multiLevelType w:val="singleLevel"/>
    <w:tmpl w:val="E05B0B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643E94DC"/>
    <w:multiLevelType w:val="multilevel"/>
    <w:tmpl w:val="643E94DC"/>
    <w:lvl w:ilvl="0" w:tentative="0">
      <w:start w:val="1"/>
      <w:numFmt w:val="chineseCounting"/>
      <w:pStyle w:val="3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pStyle w:val="4"/>
      <w:suff w:val="nothing"/>
      <w:lvlText w:val="%2．"/>
      <w:lvlJc w:val="left"/>
      <w:pPr>
        <w:ind w:left="0" w:firstLine="0"/>
      </w:pPr>
      <w:rPr>
        <w:rFonts w:hint="eastAsia"/>
      </w:rPr>
    </w:lvl>
    <w:lvl w:ilvl="2" w:tentative="0">
      <w:start w:val="1"/>
      <w:numFmt w:val="lowerLetter"/>
      <w:pStyle w:val="5"/>
      <w:suff w:val="nothing"/>
      <w:lvlText w:val="%3．"/>
      <w:lvlJc w:val="left"/>
      <w:pPr>
        <w:ind w:left="0" w:firstLine="0"/>
      </w:pPr>
      <w:rPr>
        <w:rFonts w:hint="eastAsia"/>
      </w:rPr>
    </w:lvl>
    <w:lvl w:ilvl="3" w:tentative="0">
      <w:start w:val="1"/>
      <w:numFmt w:val="lowerRoman"/>
      <w:pStyle w:val="6"/>
      <w:suff w:val="nothing"/>
      <w:lvlText w:val="%4．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suff w:val="nothing"/>
      <w:lvlText w:val="(%5) "/>
      <w:lvlJc w:val="left"/>
      <w:pPr>
        <w:ind w:left="0" w:firstLine="0"/>
      </w:pPr>
      <w:rPr>
        <w:rFonts w:hint="eastAsia"/>
      </w:rPr>
    </w:lvl>
    <w:lvl w:ilvl="5" w:tentative="0">
      <w:start w:val="1"/>
      <w:numFmt w:val="decimalEnclosedCircleChinese"/>
      <w:suff w:val="nothing"/>
      <w:lvlText w:val="%6　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FullWidth"/>
      <w:suff w:val="nothing"/>
      <w:lvlText w:val="%7) "/>
      <w:lvlJc w:val="left"/>
      <w:pPr>
        <w:ind w:left="0" w:firstLine="0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0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214338"/>
    <w:rsid w:val="0168165B"/>
    <w:rsid w:val="01AA7149"/>
    <w:rsid w:val="037559C2"/>
    <w:rsid w:val="0386711A"/>
    <w:rsid w:val="03B42563"/>
    <w:rsid w:val="04137510"/>
    <w:rsid w:val="04390A47"/>
    <w:rsid w:val="04AD1820"/>
    <w:rsid w:val="051739F3"/>
    <w:rsid w:val="0530554E"/>
    <w:rsid w:val="05733F6F"/>
    <w:rsid w:val="06626E08"/>
    <w:rsid w:val="069F6081"/>
    <w:rsid w:val="06BE447F"/>
    <w:rsid w:val="07FC1127"/>
    <w:rsid w:val="08863B77"/>
    <w:rsid w:val="08C458D7"/>
    <w:rsid w:val="097F097C"/>
    <w:rsid w:val="09C07BE9"/>
    <w:rsid w:val="0A1F0C00"/>
    <w:rsid w:val="0E247538"/>
    <w:rsid w:val="0F3D01A5"/>
    <w:rsid w:val="0F884D16"/>
    <w:rsid w:val="0FA22DEE"/>
    <w:rsid w:val="135558AB"/>
    <w:rsid w:val="13A35102"/>
    <w:rsid w:val="13F832EB"/>
    <w:rsid w:val="153F3411"/>
    <w:rsid w:val="15811E53"/>
    <w:rsid w:val="15C471C6"/>
    <w:rsid w:val="15E300E0"/>
    <w:rsid w:val="162B31A7"/>
    <w:rsid w:val="1782289D"/>
    <w:rsid w:val="186617A0"/>
    <w:rsid w:val="18893450"/>
    <w:rsid w:val="19263CD4"/>
    <w:rsid w:val="19E85BD9"/>
    <w:rsid w:val="1A4646AB"/>
    <w:rsid w:val="1B312FE4"/>
    <w:rsid w:val="1CD440A0"/>
    <w:rsid w:val="1CE64057"/>
    <w:rsid w:val="1D6B45F4"/>
    <w:rsid w:val="1D6D7456"/>
    <w:rsid w:val="1DBE5F5B"/>
    <w:rsid w:val="1DF27C3B"/>
    <w:rsid w:val="1E035C80"/>
    <w:rsid w:val="1F4F3301"/>
    <w:rsid w:val="20C93714"/>
    <w:rsid w:val="20E60986"/>
    <w:rsid w:val="21AF1E2D"/>
    <w:rsid w:val="220A14CE"/>
    <w:rsid w:val="22BC6E29"/>
    <w:rsid w:val="22F90CE9"/>
    <w:rsid w:val="2321069E"/>
    <w:rsid w:val="24721ACE"/>
    <w:rsid w:val="25C97518"/>
    <w:rsid w:val="26AA4617"/>
    <w:rsid w:val="2766243D"/>
    <w:rsid w:val="282F2496"/>
    <w:rsid w:val="285F3BB2"/>
    <w:rsid w:val="292518B2"/>
    <w:rsid w:val="2BEF62E0"/>
    <w:rsid w:val="2D83555C"/>
    <w:rsid w:val="2E62292C"/>
    <w:rsid w:val="2F6052DC"/>
    <w:rsid w:val="2F762A8A"/>
    <w:rsid w:val="30F139DA"/>
    <w:rsid w:val="32851613"/>
    <w:rsid w:val="32EC2D7D"/>
    <w:rsid w:val="32FB72B2"/>
    <w:rsid w:val="330036CF"/>
    <w:rsid w:val="33587ADF"/>
    <w:rsid w:val="33D25C91"/>
    <w:rsid w:val="342A7754"/>
    <w:rsid w:val="34D80DC2"/>
    <w:rsid w:val="36075C31"/>
    <w:rsid w:val="363F5927"/>
    <w:rsid w:val="365D5DAB"/>
    <w:rsid w:val="366E3E3A"/>
    <w:rsid w:val="372941FA"/>
    <w:rsid w:val="376F0118"/>
    <w:rsid w:val="37E1553E"/>
    <w:rsid w:val="3847070E"/>
    <w:rsid w:val="386A541B"/>
    <w:rsid w:val="3A4164A5"/>
    <w:rsid w:val="3AFE0C57"/>
    <w:rsid w:val="3BC82903"/>
    <w:rsid w:val="3CC0756D"/>
    <w:rsid w:val="3E8B0E28"/>
    <w:rsid w:val="3E8C1869"/>
    <w:rsid w:val="3EC5358C"/>
    <w:rsid w:val="3F9E79D3"/>
    <w:rsid w:val="40A23670"/>
    <w:rsid w:val="415F51FB"/>
    <w:rsid w:val="422C351D"/>
    <w:rsid w:val="43CC3F4E"/>
    <w:rsid w:val="45433B13"/>
    <w:rsid w:val="457345FE"/>
    <w:rsid w:val="47A856EF"/>
    <w:rsid w:val="47AB05BA"/>
    <w:rsid w:val="48E83690"/>
    <w:rsid w:val="493E6444"/>
    <w:rsid w:val="49911475"/>
    <w:rsid w:val="4A532C30"/>
    <w:rsid w:val="4B487039"/>
    <w:rsid w:val="4BAC2CF5"/>
    <w:rsid w:val="4C011200"/>
    <w:rsid w:val="4D271CAD"/>
    <w:rsid w:val="4E6039A2"/>
    <w:rsid w:val="500D6A78"/>
    <w:rsid w:val="502373D9"/>
    <w:rsid w:val="51555F7E"/>
    <w:rsid w:val="53674177"/>
    <w:rsid w:val="555C2D0A"/>
    <w:rsid w:val="55ED5902"/>
    <w:rsid w:val="56070FBB"/>
    <w:rsid w:val="57363029"/>
    <w:rsid w:val="581D5C18"/>
    <w:rsid w:val="58361F13"/>
    <w:rsid w:val="599E66C9"/>
    <w:rsid w:val="59DF6954"/>
    <w:rsid w:val="5B503B87"/>
    <w:rsid w:val="5B557158"/>
    <w:rsid w:val="5B637E94"/>
    <w:rsid w:val="5C225E22"/>
    <w:rsid w:val="5C2E2250"/>
    <w:rsid w:val="5D2F4B71"/>
    <w:rsid w:val="5DE10D10"/>
    <w:rsid w:val="5E546E20"/>
    <w:rsid w:val="60085E78"/>
    <w:rsid w:val="601D08E6"/>
    <w:rsid w:val="63DB5E63"/>
    <w:rsid w:val="64975011"/>
    <w:rsid w:val="652B0EDA"/>
    <w:rsid w:val="65605834"/>
    <w:rsid w:val="66A61BF8"/>
    <w:rsid w:val="67492A2B"/>
    <w:rsid w:val="6760797E"/>
    <w:rsid w:val="679E650E"/>
    <w:rsid w:val="67AF1845"/>
    <w:rsid w:val="69303421"/>
    <w:rsid w:val="69473047"/>
    <w:rsid w:val="6B120D85"/>
    <w:rsid w:val="6C237218"/>
    <w:rsid w:val="6C272818"/>
    <w:rsid w:val="6DBC4466"/>
    <w:rsid w:val="6DDB208D"/>
    <w:rsid w:val="6FB87AD8"/>
    <w:rsid w:val="70042156"/>
    <w:rsid w:val="705666DD"/>
    <w:rsid w:val="70F218F5"/>
    <w:rsid w:val="70FE3562"/>
    <w:rsid w:val="715D58D5"/>
    <w:rsid w:val="71A61782"/>
    <w:rsid w:val="71AD6C8E"/>
    <w:rsid w:val="728743F3"/>
    <w:rsid w:val="72E34B1E"/>
    <w:rsid w:val="73E7354B"/>
    <w:rsid w:val="74D13C69"/>
    <w:rsid w:val="75ED1FD4"/>
    <w:rsid w:val="77685DD6"/>
    <w:rsid w:val="77DA7098"/>
    <w:rsid w:val="784400DC"/>
    <w:rsid w:val="79961FA0"/>
    <w:rsid w:val="7C8602E3"/>
    <w:rsid w:val="7F066EF6"/>
    <w:rsid w:val="7F826DB5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9"/>
    <w:pPr>
      <w:keepNext/>
      <w:keepLines/>
      <w:numPr>
        <w:ilvl w:val="0"/>
        <w:numId w:val="1"/>
      </w:numPr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0"/>
    </w:pPr>
    <w:rPr>
      <w:rFonts w:ascii="黑体" w:hAnsi="黑体" w:eastAsia="黑体" w:cstheme="minorBidi"/>
      <w:b/>
      <w:bCs/>
      <w:color w:val="262626" w:themeColor="text1" w:themeTint="D9"/>
      <w:kern w:val="44"/>
      <w:sz w:val="38"/>
      <w:szCs w:val="38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4">
    <w:name w:val="heading 2"/>
    <w:basedOn w:val="1"/>
    <w:next w:val="1"/>
    <w:unhideWhenUsed/>
    <w:qFormat/>
    <w:uiPriority w:val="9"/>
    <w:pPr>
      <w:numPr>
        <w:ilvl w:val="1"/>
        <w:numId w:val="1"/>
      </w:numPr>
      <w:tabs>
        <w:tab w:val="left" w:pos="0"/>
      </w:tabs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1"/>
    </w:pPr>
    <w:rPr>
      <w:rFonts w:ascii="黑体" w:hAnsi="黑体" w:eastAsia="黑体" w:cstheme="minorBidi"/>
      <w:b/>
      <w:bCs/>
      <w:color w:val="262626" w:themeColor="text1" w:themeTint="D9"/>
      <w:kern w:val="2"/>
      <w:sz w:val="32"/>
      <w:szCs w:val="32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5">
    <w:name w:val="heading 3"/>
    <w:basedOn w:val="1"/>
    <w:next w:val="1"/>
    <w:unhideWhenUsed/>
    <w:qFormat/>
    <w:uiPriority w:val="9"/>
    <w:pPr>
      <w:numPr>
        <w:ilvl w:val="2"/>
        <w:numId w:val="1"/>
      </w:numPr>
      <w:tabs>
        <w:tab w:val="left" w:pos="312"/>
      </w:tabs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2"/>
    </w:pPr>
    <w:rPr>
      <w:rFonts w:ascii="黑体" w:hAnsi="黑体" w:eastAsia="黑体" w:cstheme="minorBidi"/>
      <w:b/>
      <w:bCs/>
      <w:color w:val="262626" w:themeColor="text1" w:themeTint="D9"/>
      <w:kern w:val="2"/>
      <w:sz w:val="30"/>
      <w:szCs w:val="30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6">
    <w:name w:val="heading 4"/>
    <w:basedOn w:val="1"/>
    <w:next w:val="1"/>
    <w:unhideWhenUsed/>
    <w:qFormat/>
    <w:uiPriority w:val="9"/>
    <w:pPr>
      <w:numPr>
        <w:ilvl w:val="3"/>
        <w:numId w:val="1"/>
      </w:numPr>
      <w:bidi w:val="0"/>
      <w:adjustRightInd w:val="0"/>
      <w:snapToGrid w:val="0"/>
      <w:spacing w:before="100" w:beforeLines="100" w:line="288" w:lineRule="auto"/>
      <w:ind w:left="0" w:leftChars="0" w:firstLine="0" w:firstLineChars="0"/>
      <w:outlineLvl w:val="3"/>
    </w:pPr>
    <w:rPr>
      <w:rFonts w:ascii="黑体" w:hAnsi="黑体" w:eastAsia="黑体" w:cstheme="minorBidi"/>
      <w:b/>
      <w:bCs/>
      <w:color w:val="262626" w:themeColor="text1" w:themeTint="D9"/>
      <w:sz w:val="26"/>
      <w:szCs w:val="26"/>
      <w:lang w:val="en-US" w:eastAsia="zh-CN" w:bidi="ar-SA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50" w:afterLines="50"/>
    </w:pPr>
  </w:style>
  <w:style w:type="character" w:styleId="9">
    <w:name w:val="FollowedHyperlink"/>
    <w:basedOn w:val="8"/>
    <w:qFormat/>
    <w:uiPriority w:val="0"/>
    <w:rPr>
      <w:rFonts w:ascii="黑体" w:hAnsi="黑体" w:eastAsia="黑体" w:cstheme="minorBidi"/>
      <w:color w:val="800080"/>
      <w:kern w:val="2"/>
      <w:sz w:val="22"/>
      <w:szCs w:val="22"/>
      <w:u w:val="singl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emf"/><Relationship Id="rId7" Type="http://schemas.openxmlformats.org/officeDocument/2006/relationships/oleObject" Target="embeddings/oleObject2.bin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Office_11.8.2.11483_F1E327BC-269C-435d-A152-05C5408002CA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2025-08-06T11:11:00Z</dcterms:created>
  <dc:creator>执迷丶</dc:creator>
  <cp:lastModifiedBy>黄佳烙</cp:lastModifiedBy>
  <dcterms:modified xsi:type="dcterms:W3CDTF">2026-05-27T11:42:47Z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2052-11.8.2.11483</vt:lpwstr>
  </property>
  <property fmtid="{D5CDD505-2E9C-101B-9397-08002B2CF9AE}" pid="3" name="ICV">
    <vt:lpwstr>E04CFD9DCB6F456897F2BF5C2BD4D593</vt:lpwstr>
  </property>
</Properties>
</file>